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82" w:rsidRDefault="00996C82" w:rsidP="00996C82">
      <w:pPr>
        <w:pStyle w:val="a3"/>
        <w:shd w:val="clear" w:color="auto" w:fill="FFFFFF"/>
        <w:spacing w:after="0" w:line="315" w:lineRule="atLeast"/>
        <w:jc w:val="center"/>
        <w:textAlignment w:val="baseline"/>
        <w:rPr>
          <w:rStyle w:val="a4"/>
          <w:rFonts w:ascii="inherit" w:hAnsi="inherit"/>
          <w:color w:val="444444"/>
          <w:sz w:val="21"/>
          <w:szCs w:val="21"/>
          <w:bdr w:val="none" w:sz="0" w:space="0" w:color="auto" w:frame="1"/>
        </w:rPr>
      </w:pPr>
      <w:r w:rsidRPr="00996C82">
        <w:rPr>
          <w:rStyle w:val="a4"/>
          <w:rFonts w:ascii="inherit" w:hAnsi="inherit"/>
          <w:color w:val="444444"/>
          <w:sz w:val="21"/>
          <w:szCs w:val="21"/>
          <w:bdr w:val="none" w:sz="0" w:space="0" w:color="auto" w:frame="1"/>
        </w:rPr>
        <w:t>АНКЕТА</w:t>
      </w:r>
      <w:r>
        <w:rPr>
          <w:rStyle w:val="a4"/>
          <w:rFonts w:ascii="inherit" w:hAnsi="inherit"/>
          <w:color w:val="444444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п</w:t>
      </w:r>
      <w:r w:rsidRPr="00996C82">
        <w:rPr>
          <w:rStyle w:val="a4"/>
          <w:rFonts w:ascii="inherit" w:hAnsi="inherit"/>
          <w:color w:val="444444"/>
          <w:sz w:val="21"/>
          <w:szCs w:val="21"/>
          <w:bdr w:val="none" w:sz="0" w:space="0" w:color="auto" w:frame="1"/>
        </w:rPr>
        <w:t>о изучению общественного мнения в рамках проекта по поддержке местных инициатив в Республике Башкортостан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Style w:val="a4"/>
          <w:rFonts w:ascii="inherit" w:hAnsi="inherit"/>
          <w:color w:val="444444"/>
          <w:sz w:val="21"/>
          <w:szCs w:val="21"/>
          <w:bdr w:val="none" w:sz="0" w:space="0" w:color="auto" w:frame="1"/>
        </w:rPr>
        <w:t>Уважаемые жители!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Администрация сельского поселения Скворчихинский сельсовет  имеет возможность вступить в республиканскую программу по поддержке местных инициатив и решить проблему, которую Вы, действительно, считаете наиболее важной для Вашего населенного пункта по следующим направлениям: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организация в границах поселения электро-, тепло-, газо- и водоснабжения населения, водоотведения, снабжения населения топливом;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обеспечение первичных мер пожарной безопасности в границах населенных пунктов поселения;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создание условий для обеспечения жителей поселения услугами бытового обслуживания;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создание условий для организации досуга и обеспечения жителей поселения услугами организаций культуры;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обеспечение условий для развития на территории поселения физической культуры и массового спорта;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создание условий для массового отдыха жителей поселения и организация обустройства мест массового отдыха населения;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организация сбора и вывоза бытовых отходов и мусора;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организация благоустройства территории поселения (включая ремонт дорог в границах населенного пункта, освещение улиц, озеленение территории, устройство пешеходных дорожек и тротуаров);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содержание мест захоронения;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создание и развитие лечебно-оздоровительных местностей и курортов местного значения на территории поселения;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•          решение прочих вопросов, отнесенных к полномочиям муниципальных поселений.  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Для реализации проекта из республиканского бюджета на конкурсной осно</w:t>
      </w:r>
      <w:r w:rsidR="008C1118"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ве будут выделены субсидии до 1 </w:t>
      </w: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 млн.рублей на одно поселение.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Однако вступить в программу и стать ее победителем можно лишь при </w:t>
      </w:r>
      <w:r w:rsidRPr="00EE483D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>широком участии населения</w:t>
      </w: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, то есть жители должны принять участие в </w:t>
      </w:r>
      <w:r w:rsidRPr="00EE483D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>софинансировании</w:t>
      </w: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 выбранного проекта, контролировать  ход его выполнения и принять участие в приемке его в эксплуатацию.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Просим Вас выбрать одно из направлений, которое Вы считаете необходимо реализовать, а также указать в каком объеме, по Вашему мнению, можно участвовать в софинансировании: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100 руб.,  200 руб., 300 руб., _______другая сумма с человека или домовладения.</w:t>
      </w:r>
    </w:p>
    <w:p w:rsidR="00EE483D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 Анкету просим  представить в администрацию сельсовета до </w:t>
      </w:r>
      <w:r w:rsidR="008C1118"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>13.12.2017</w:t>
      </w:r>
      <w:r>
        <w:rPr>
          <w:rFonts w:ascii="Georgia" w:hAnsi="Georgia"/>
          <w:color w:val="444444"/>
          <w:sz w:val="21"/>
          <w:szCs w:val="21"/>
          <w:bdr w:val="none" w:sz="0" w:space="0" w:color="auto" w:frame="1"/>
        </w:rPr>
        <w:t xml:space="preserve"> года.</w:t>
      </w:r>
    </w:p>
    <w:p w:rsidR="00EE483D" w:rsidRPr="00F207CA" w:rsidRDefault="00EE483D" w:rsidP="00EE483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textAlignment w:val="baseline"/>
        <w:rPr>
          <w:rFonts w:ascii="Georgia" w:hAnsi="Georgia"/>
          <w:b/>
          <w:color w:val="444444"/>
          <w:sz w:val="21"/>
          <w:szCs w:val="21"/>
        </w:rPr>
      </w:pPr>
      <w:r w:rsidRPr="00F207CA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>Собрание население по определению первоочередной проблемы, согласованию суммы денежного вклада со стороны населения, а также выборам членов</w:t>
      </w:r>
      <w:r w:rsidR="009E4CAE" w:rsidRPr="00F207CA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 xml:space="preserve"> инициативной группы состоится </w:t>
      </w:r>
      <w:r w:rsidR="008C1118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>13 декабря</w:t>
      </w:r>
      <w:r w:rsidR="00F207CA" w:rsidRPr="00F207CA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 xml:space="preserve"> 2017  года в 12.00 часов</w:t>
      </w:r>
      <w:r w:rsidRPr="00F207CA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 xml:space="preserve"> в помещении </w:t>
      </w:r>
      <w:r w:rsidR="008C1118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 xml:space="preserve">Скворчихинского </w:t>
      </w:r>
      <w:bookmarkStart w:id="0" w:name="_GoBack"/>
      <w:bookmarkEnd w:id="0"/>
      <w:r w:rsidRPr="00F207CA">
        <w:rPr>
          <w:rFonts w:ascii="Georgia" w:hAnsi="Georgia"/>
          <w:b/>
          <w:color w:val="444444"/>
          <w:sz w:val="21"/>
          <w:szCs w:val="21"/>
          <w:bdr w:val="none" w:sz="0" w:space="0" w:color="auto" w:frame="1"/>
        </w:rPr>
        <w:t>сельского клуба.</w:t>
      </w:r>
    </w:p>
    <w:p w:rsidR="001D76AB" w:rsidRPr="00F207CA" w:rsidRDefault="001D76AB">
      <w:pPr>
        <w:rPr>
          <w:b/>
        </w:rPr>
      </w:pPr>
    </w:p>
    <w:sectPr w:rsidR="001D76AB" w:rsidRPr="00F207CA" w:rsidSect="009E4C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17" w:rsidRDefault="00666B17" w:rsidP="009E4CAE">
      <w:pPr>
        <w:spacing w:after="0" w:line="240" w:lineRule="auto"/>
      </w:pPr>
      <w:r>
        <w:separator/>
      </w:r>
    </w:p>
  </w:endnote>
  <w:endnote w:type="continuationSeparator" w:id="0">
    <w:p w:rsidR="00666B17" w:rsidRDefault="00666B17" w:rsidP="009E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17" w:rsidRDefault="00666B17" w:rsidP="009E4CAE">
      <w:pPr>
        <w:spacing w:after="0" w:line="240" w:lineRule="auto"/>
      </w:pPr>
      <w:r>
        <w:separator/>
      </w:r>
    </w:p>
  </w:footnote>
  <w:footnote w:type="continuationSeparator" w:id="0">
    <w:p w:rsidR="00666B17" w:rsidRDefault="00666B17" w:rsidP="009E4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3D"/>
    <w:rsid w:val="001D76AB"/>
    <w:rsid w:val="005725A5"/>
    <w:rsid w:val="00666B17"/>
    <w:rsid w:val="008C1118"/>
    <w:rsid w:val="00917449"/>
    <w:rsid w:val="00996C82"/>
    <w:rsid w:val="009E4CAE"/>
    <w:rsid w:val="00D90A13"/>
    <w:rsid w:val="00DC5D14"/>
    <w:rsid w:val="00EE483D"/>
    <w:rsid w:val="00F207CA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D9DA48-EE92-4329-AD8A-F4246C7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83D"/>
    <w:rPr>
      <w:b/>
      <w:bCs/>
    </w:rPr>
  </w:style>
  <w:style w:type="paragraph" w:styleId="a5">
    <w:name w:val="header"/>
    <w:basedOn w:val="a"/>
    <w:link w:val="a6"/>
    <w:uiPriority w:val="99"/>
    <w:unhideWhenUsed/>
    <w:rsid w:val="009E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CAE"/>
  </w:style>
  <w:style w:type="paragraph" w:styleId="a7">
    <w:name w:val="footer"/>
    <w:basedOn w:val="a"/>
    <w:link w:val="a8"/>
    <w:uiPriority w:val="99"/>
    <w:unhideWhenUsed/>
    <w:rsid w:val="009E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CAE"/>
  </w:style>
  <w:style w:type="paragraph" w:styleId="a9">
    <w:name w:val="Balloon Text"/>
    <w:basedOn w:val="a"/>
    <w:link w:val="aa"/>
    <w:uiPriority w:val="99"/>
    <w:semiHidden/>
    <w:unhideWhenUsed/>
    <w:rsid w:val="0091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2016-06-10T14:06:00Z</cp:lastPrinted>
  <dcterms:created xsi:type="dcterms:W3CDTF">2016-05-26T11:34:00Z</dcterms:created>
  <dcterms:modified xsi:type="dcterms:W3CDTF">2017-12-11T11:35:00Z</dcterms:modified>
</cp:coreProperties>
</file>