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7E1000" w:rsidTr="003D0275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E1000" w:rsidRDefault="007E1000" w:rsidP="003D0275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7E1000" w:rsidRDefault="007E1000" w:rsidP="003D02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7E1000" w:rsidRDefault="007E1000" w:rsidP="003D02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fldChar w:fldCharType="begin"/>
            </w:r>
            <w:r w:rsidR="00801575" w:rsidRP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 w:rsid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HYPERLINK</w:instrText>
            </w:r>
            <w:r w:rsidR="00801575" w:rsidRP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 xml:space="preserve"> "</w:instrText>
            </w:r>
            <w:r w:rsid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mailto</w:instrText>
            </w:r>
            <w:r w:rsidR="00801575" w:rsidRP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>:</w:instrText>
            </w:r>
            <w:r w:rsid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mail</w:instrText>
            </w:r>
            <w:r w:rsidR="00801575" w:rsidRP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>@</w:instrText>
            </w:r>
            <w:r w:rsid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skvorhiha</w:instrText>
            </w:r>
            <w:r w:rsidR="00801575" w:rsidRP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>.</w:instrText>
            </w:r>
            <w:r w:rsid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instrText>ru</w:instrText>
            </w:r>
            <w:r w:rsidR="00801575" w:rsidRP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instrText xml:space="preserve">" </w:instrText>
            </w:r>
            <w:r w:rsid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fldChar w:fldCharType="separate"/>
            </w:r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mail</w:t>
            </w:r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skvorhiha</w:t>
            </w:r>
            <w:proofErr w:type="spellEnd"/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="00801575">
              <w:rPr>
                <w:rStyle w:val="a3"/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fldChar w:fldCharType="end"/>
            </w:r>
          </w:p>
          <w:p w:rsidR="007E1000" w:rsidRDefault="007E1000" w:rsidP="003D0275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7E1000" w:rsidRDefault="007E1000" w:rsidP="003D0275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7E1000" w:rsidRDefault="007E1000" w:rsidP="003D02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E1000" w:rsidRDefault="007E1000" w:rsidP="003D02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1A56482" wp14:editId="610D9967">
                  <wp:extent cx="1038225" cy="1476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E1000" w:rsidRDefault="007E1000" w:rsidP="003D0275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7E1000" w:rsidRDefault="007E1000" w:rsidP="003D02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7E1000" w:rsidRDefault="007E1000" w:rsidP="003D02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7E1000" w:rsidRDefault="007E1000" w:rsidP="003D02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7E1000" w:rsidRDefault="007E1000" w:rsidP="003D027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7E1000" w:rsidRPr="007E1000" w:rsidRDefault="007E1000" w:rsidP="007E1000">
      <w:pPr>
        <w:spacing w:after="200" w:line="240" w:lineRule="auto"/>
        <w:ind w:firstLine="720"/>
        <w:jc w:val="center"/>
        <w:rPr>
          <w:rFonts w:ascii="т" w:eastAsia="Times New Roman" w:hAnsi="т" w:cs="Times New Roman"/>
          <w:b/>
          <w:sz w:val="28"/>
          <w:szCs w:val="28"/>
          <w:lang w:eastAsia="ru-RU"/>
        </w:rPr>
      </w:pPr>
      <w:r w:rsidRPr="007E1000">
        <w:rPr>
          <w:rFonts w:ascii="т" w:eastAsia="Times New Roman" w:hAnsi="т" w:cs="Arial" w:hint="eastAsia"/>
          <w:b/>
          <w:sz w:val="28"/>
          <w:szCs w:val="28"/>
          <w:lang w:eastAsia="ru-RU"/>
        </w:rPr>
        <w:t>КАРАР</w:t>
      </w:r>
      <w:r w:rsidRPr="007E1000">
        <w:rPr>
          <w:rFonts w:ascii="т" w:eastAsia="Times New Roman" w:hAnsi="т" w:cs="Arial"/>
          <w:b/>
          <w:sz w:val="28"/>
          <w:szCs w:val="28"/>
          <w:lang w:eastAsia="ru-RU"/>
        </w:rPr>
        <w:t xml:space="preserve">                                                                 </w:t>
      </w:r>
      <w:r w:rsidRPr="007E1000">
        <w:rPr>
          <w:rFonts w:ascii="т" w:eastAsia="Times New Roman" w:hAnsi="т" w:cs="Arial" w:hint="eastAsia"/>
          <w:b/>
          <w:sz w:val="28"/>
          <w:szCs w:val="28"/>
          <w:lang w:eastAsia="ru-RU"/>
        </w:rPr>
        <w:t>ПОСТАНОВЛЕНИЕ</w:t>
      </w:r>
      <w:r w:rsidRPr="007E1000">
        <w:rPr>
          <w:rFonts w:ascii="т" w:eastAsia="Times New Roman" w:hAnsi="т" w:cs="Arial"/>
          <w:b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imes New Roman"/>
          <w:b/>
          <w:sz w:val="28"/>
          <w:szCs w:val="28"/>
          <w:lang w:eastAsia="ru-RU"/>
        </w:rPr>
        <w:t xml:space="preserve"> </w:t>
      </w:r>
    </w:p>
    <w:p w:rsidR="007E1000" w:rsidRPr="007E1000" w:rsidRDefault="007E1000" w:rsidP="007E1000">
      <w:pPr>
        <w:shd w:val="clear" w:color="auto" w:fill="FFFFFF"/>
        <w:tabs>
          <w:tab w:val="left" w:pos="8251"/>
        </w:tabs>
        <w:spacing w:after="200" w:line="240" w:lineRule="auto"/>
        <w:ind w:left="82"/>
        <w:rPr>
          <w:rFonts w:ascii="т" w:eastAsia="Times New Roman" w:hAnsi="т" w:cs="Times New Roman"/>
          <w:sz w:val="28"/>
          <w:szCs w:val="28"/>
          <w:lang w:eastAsia="ru-RU"/>
        </w:rPr>
      </w:pPr>
      <w:proofErr w:type="gramStart"/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№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 </w:t>
      </w:r>
      <w:r w:rsidR="005036FA">
        <w:rPr>
          <w:rFonts w:eastAsia="Times New Roman" w:cs="Times New Roman"/>
          <w:sz w:val="28"/>
          <w:szCs w:val="28"/>
          <w:lang w:eastAsia="ru-RU"/>
        </w:rPr>
        <w:t>41</w:t>
      </w:r>
      <w:proofErr w:type="gramEnd"/>
      <w:r w:rsidR="005036FA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от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 1</w:t>
      </w:r>
      <w:r>
        <w:rPr>
          <w:rFonts w:eastAsia="Times New Roman" w:cs="Times New Roman"/>
          <w:sz w:val="28"/>
          <w:szCs w:val="28"/>
          <w:lang w:eastAsia="ru-RU"/>
        </w:rPr>
        <w:t>7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>.0</w:t>
      </w:r>
      <w:r>
        <w:rPr>
          <w:rFonts w:eastAsia="Times New Roman" w:cs="Times New Roman"/>
          <w:sz w:val="28"/>
          <w:szCs w:val="28"/>
          <w:lang w:eastAsia="ru-RU"/>
        </w:rPr>
        <w:t>8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>.20</w:t>
      </w:r>
      <w:r>
        <w:rPr>
          <w:rFonts w:eastAsia="Times New Roman" w:cs="Times New Roman"/>
          <w:sz w:val="28"/>
          <w:szCs w:val="28"/>
          <w:lang w:eastAsia="ru-RU"/>
        </w:rPr>
        <w:t>20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года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8"/>
          <w:szCs w:val="28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8"/>
          <w:szCs w:val="28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О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программе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комплексного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="00863391"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>развития системы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8"/>
          <w:szCs w:val="28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коммунальной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инфраструктуры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   </w:t>
      </w: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сельского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поселения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 </w:t>
      </w:r>
    </w:p>
    <w:p w:rsidR="007E1000" w:rsidRPr="007E1000" w:rsidRDefault="00863391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8"/>
          <w:szCs w:val="28"/>
          <w:lang w:eastAsia="ru-RU"/>
        </w:rPr>
      </w:pPr>
      <w:proofErr w:type="spellStart"/>
      <w:r w:rsidRPr="007E1000">
        <w:rPr>
          <w:rFonts w:ascii="Times New Roman" w:eastAsia="Times New Roman" w:hAnsi="Times New Roman" w:cs="Tahoma"/>
          <w:b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proofErr w:type="gramStart"/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>сельсовет</w:t>
      </w:r>
      <w:r w:rsidR="007E1000"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 </w:t>
      </w:r>
      <w:r w:rsidR="007E1000"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муниципального</w:t>
      </w:r>
      <w:proofErr w:type="gramEnd"/>
      <w:r w:rsidR="007E1000"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="007E1000"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района</w:t>
      </w:r>
      <w:r w:rsidR="007E1000"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</w:p>
    <w:p w:rsidR="007E1000" w:rsidRPr="007E1000" w:rsidRDefault="00863391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8"/>
          <w:szCs w:val="28"/>
          <w:lang w:eastAsia="ru-RU"/>
        </w:rPr>
      </w:pPr>
      <w:proofErr w:type="spellStart"/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>Ишимбайский</w:t>
      </w:r>
      <w:proofErr w:type="spellEnd"/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proofErr w:type="gramStart"/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>район</w:t>
      </w:r>
      <w:r w:rsidR="007E1000"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 </w:t>
      </w:r>
      <w:r w:rsidR="007E1000"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Республики</w:t>
      </w:r>
      <w:proofErr w:type="gramEnd"/>
      <w:r w:rsidR="007E1000"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="007E1000"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Башкортостан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на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20</w:t>
      </w:r>
      <w:r>
        <w:rPr>
          <w:rFonts w:eastAsia="Times New Roman" w:cs="Tahoma"/>
          <w:b/>
          <w:bCs/>
          <w:sz w:val="28"/>
          <w:szCs w:val="28"/>
          <w:lang w:eastAsia="ru-RU"/>
        </w:rPr>
        <w:t>20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>-20</w:t>
      </w:r>
      <w:r>
        <w:rPr>
          <w:rFonts w:eastAsia="Times New Roman" w:cs="Tahoma"/>
          <w:b/>
          <w:bCs/>
          <w:sz w:val="28"/>
          <w:szCs w:val="28"/>
          <w:lang w:eastAsia="ru-RU"/>
        </w:rPr>
        <w:t>2</w:t>
      </w:r>
      <w:r w:rsidR="000D5FEF">
        <w:rPr>
          <w:rFonts w:eastAsia="Times New Roman" w:cs="Tahoma"/>
          <w:b/>
          <w:bCs/>
          <w:sz w:val="28"/>
          <w:szCs w:val="28"/>
          <w:lang w:eastAsia="ru-RU"/>
        </w:rPr>
        <w:t>5</w:t>
      </w:r>
      <w:r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8"/>
          <w:szCs w:val="28"/>
          <w:lang w:eastAsia="ru-RU"/>
        </w:rPr>
        <w:t>годы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sz w:val="28"/>
          <w:szCs w:val="28"/>
          <w:lang w:eastAsia="ru-RU"/>
        </w:rPr>
        <w:t> 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        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В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соответствии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с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Федеральным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законом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от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30.12.2004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№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210-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ФЗ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"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Об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основах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регулирования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тарифов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организаций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коммунального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комплекса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>"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sz w:val="28"/>
          <w:szCs w:val="28"/>
          <w:lang w:eastAsia="ru-RU"/>
        </w:rPr>
        <w:t> 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ПОСТАНОВЛЯЮ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>: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sz w:val="28"/>
          <w:szCs w:val="28"/>
          <w:lang w:eastAsia="ru-RU"/>
        </w:rPr>
        <w:t> 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both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1.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Утвердить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Программу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комплексного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развития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системы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коммунальной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инфраструктуры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сельского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поселения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proofErr w:type="spellStart"/>
      <w:r w:rsidR="00F011F4" w:rsidRPr="007E1000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Скворчихинский</w:t>
      </w:r>
      <w:proofErr w:type="spellEnd"/>
      <w:r w:rsidR="00F011F4" w:rsidRPr="007E1000">
        <w:rPr>
          <w:rFonts w:ascii="т" w:eastAsia="Times New Roman" w:hAnsi="т" w:cs="Tahoma"/>
          <w:b/>
          <w:bCs/>
          <w:sz w:val="28"/>
          <w:szCs w:val="28"/>
          <w:lang w:eastAsia="ru-RU"/>
        </w:rPr>
        <w:t xml:space="preserve"> </w:t>
      </w:r>
      <w:proofErr w:type="gramStart"/>
      <w:r w:rsidR="00F011F4" w:rsidRPr="00F011F4">
        <w:rPr>
          <w:rFonts w:ascii="т" w:eastAsia="Times New Roman" w:hAnsi="т" w:cs="Tahoma"/>
          <w:bCs/>
          <w:sz w:val="28"/>
          <w:szCs w:val="28"/>
          <w:lang w:eastAsia="ru-RU"/>
        </w:rPr>
        <w:t>сельсовет</w:t>
      </w:r>
      <w:r w:rsidRPr="00F011F4">
        <w:rPr>
          <w:rFonts w:ascii="т" w:eastAsia="Times New Roman" w:hAnsi="т" w:cs="Tahoma"/>
          <w:bCs/>
          <w:sz w:val="28"/>
          <w:szCs w:val="28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Cs/>
          <w:sz w:val="28"/>
          <w:szCs w:val="28"/>
          <w:lang w:eastAsia="ru-RU"/>
        </w:rPr>
        <w:t>муниципального</w:t>
      </w:r>
      <w:proofErr w:type="gramEnd"/>
      <w:r w:rsidRPr="007E1000">
        <w:rPr>
          <w:rFonts w:ascii="т" w:eastAsia="Times New Roman" w:hAnsi="т" w:cs="Tahoma"/>
          <w:bCs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Cs/>
          <w:sz w:val="28"/>
          <w:szCs w:val="28"/>
          <w:lang w:eastAsia="ru-RU"/>
        </w:rPr>
        <w:t>района</w:t>
      </w:r>
      <w:r w:rsidRPr="007E1000">
        <w:rPr>
          <w:rFonts w:ascii="т" w:eastAsia="Times New Roman" w:hAnsi="т" w:cs="Tahoma"/>
          <w:bCs/>
          <w:sz w:val="28"/>
          <w:szCs w:val="28"/>
          <w:lang w:eastAsia="ru-RU"/>
        </w:rPr>
        <w:t xml:space="preserve">  </w:t>
      </w:r>
      <w:proofErr w:type="spellStart"/>
      <w:r w:rsidRPr="007E1000">
        <w:rPr>
          <w:rFonts w:ascii="т" w:eastAsia="Times New Roman" w:hAnsi="т" w:cs="Tahoma" w:hint="eastAsia"/>
          <w:bCs/>
          <w:sz w:val="28"/>
          <w:szCs w:val="28"/>
          <w:lang w:eastAsia="ru-RU"/>
        </w:rPr>
        <w:t>Ишмбайский</w:t>
      </w:r>
      <w:proofErr w:type="spellEnd"/>
      <w:r w:rsidRPr="007E1000">
        <w:rPr>
          <w:rFonts w:ascii="т" w:eastAsia="Times New Roman" w:hAnsi="т" w:cs="Tahoma"/>
          <w:bCs/>
          <w:sz w:val="28"/>
          <w:szCs w:val="28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Cs/>
          <w:sz w:val="28"/>
          <w:szCs w:val="28"/>
          <w:lang w:eastAsia="ru-RU"/>
        </w:rPr>
        <w:t>район</w:t>
      </w:r>
      <w:r w:rsidRPr="007E1000">
        <w:rPr>
          <w:rFonts w:ascii="т" w:eastAsia="Times New Roman" w:hAnsi="т" w:cs="Tahoma"/>
          <w:bCs/>
          <w:sz w:val="28"/>
          <w:szCs w:val="28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Cs/>
          <w:sz w:val="28"/>
          <w:szCs w:val="28"/>
          <w:lang w:eastAsia="ru-RU"/>
        </w:rPr>
        <w:t>Республики</w:t>
      </w:r>
      <w:r w:rsidRPr="007E1000">
        <w:rPr>
          <w:rFonts w:ascii="т" w:eastAsia="Times New Roman" w:hAnsi="т" w:cs="Tahoma"/>
          <w:bCs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Cs/>
          <w:sz w:val="28"/>
          <w:szCs w:val="28"/>
          <w:lang w:eastAsia="ru-RU"/>
        </w:rPr>
        <w:t>Башкортостан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на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20</w:t>
      </w:r>
      <w:r>
        <w:rPr>
          <w:rFonts w:eastAsia="Times New Roman" w:cs="Tahoma"/>
          <w:sz w:val="28"/>
          <w:szCs w:val="28"/>
          <w:lang w:eastAsia="ru-RU"/>
        </w:rPr>
        <w:t>20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>-20</w:t>
      </w:r>
      <w:r>
        <w:rPr>
          <w:rFonts w:eastAsia="Times New Roman" w:cs="Tahoma"/>
          <w:sz w:val="28"/>
          <w:szCs w:val="28"/>
          <w:lang w:eastAsia="ru-RU"/>
        </w:rPr>
        <w:t>25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годы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(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прилагается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>).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2.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Контроль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за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исполнением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данного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постановления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оставляю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за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собой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>.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3.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Настоящее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постановление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вступает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в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силу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с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момента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8"/>
          <w:szCs w:val="28"/>
          <w:lang w:eastAsia="ru-RU"/>
        </w:rPr>
        <w:t>подписания</w:t>
      </w:r>
      <w:r w:rsidRPr="007E1000">
        <w:rPr>
          <w:rFonts w:ascii="т" w:eastAsia="Times New Roman" w:hAnsi="т" w:cs="Tahoma"/>
          <w:sz w:val="28"/>
          <w:szCs w:val="28"/>
          <w:lang w:eastAsia="ru-RU"/>
        </w:rPr>
        <w:t>.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  <w:r w:rsidRPr="007E1000">
        <w:rPr>
          <w:rFonts w:ascii="т" w:eastAsia="Times New Roman" w:hAnsi="т" w:cs="Tahoma"/>
          <w:sz w:val="28"/>
          <w:szCs w:val="28"/>
          <w:lang w:eastAsia="ru-RU"/>
        </w:rPr>
        <w:t> </w:t>
      </w: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ahoma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Глава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 </w:t>
      </w: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администрации</w:t>
      </w: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сельского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поселения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</w:t>
      </w: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  <w:proofErr w:type="spellStart"/>
      <w:r w:rsidRPr="007E1000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 </w:t>
      </w: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сельсовет</w:t>
      </w: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муниципального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 </w:t>
      </w: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района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</w:t>
      </w:r>
    </w:p>
    <w:p w:rsidR="007E1000" w:rsidRPr="007E1000" w:rsidRDefault="007E1000" w:rsidP="007E1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Ишимбайский</w:t>
      </w:r>
      <w:proofErr w:type="spellEnd"/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район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</w:t>
      </w:r>
      <w:r w:rsidRPr="007E1000">
        <w:rPr>
          <w:rFonts w:ascii="т" w:eastAsia="Times New Roman" w:hAnsi="т" w:cs="Times New Roman" w:hint="eastAsia"/>
          <w:sz w:val="28"/>
          <w:szCs w:val="28"/>
          <w:lang w:eastAsia="ru-RU"/>
        </w:rPr>
        <w:t>РБ</w:t>
      </w:r>
      <w:r w:rsidRPr="007E1000">
        <w:rPr>
          <w:rFonts w:ascii="т" w:eastAsia="Times New Roman" w:hAnsi="т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8"/>
          <w:szCs w:val="28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right"/>
        <w:rPr>
          <w:rFonts w:eastAsia="Times New Roman" w:cs="Tahoma"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right"/>
        <w:rPr>
          <w:rFonts w:eastAsia="Times New Roman" w:cs="Tahoma"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right"/>
        <w:rPr>
          <w:rFonts w:eastAsia="Times New Roman" w:cs="Tahoma"/>
          <w:sz w:val="24"/>
          <w:szCs w:val="24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right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lastRenderedPageBreak/>
        <w:t>ПРИЛОЖЕНИЕ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№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1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right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к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постановлению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> 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br/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Главы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администрации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right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сельского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поселения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right"/>
        <w:rPr>
          <w:rFonts w:ascii="т" w:eastAsia="Times New Roman" w:hAnsi="т" w:cs="Tahoma"/>
          <w:sz w:val="24"/>
          <w:szCs w:val="24"/>
          <w:lang w:eastAsia="ru-RU"/>
        </w:rPr>
      </w:pPr>
      <w:proofErr w:type="spellStart"/>
      <w:r w:rsidRPr="007E1000">
        <w:rPr>
          <w:rFonts w:ascii="Times New Roman" w:eastAsia="Times New Roman" w:hAnsi="Times New Roman" w:cs="Tahoma"/>
          <w:bCs/>
          <w:sz w:val="24"/>
          <w:szCs w:val="24"/>
          <w:lang w:eastAsia="ru-RU"/>
        </w:rPr>
        <w:t>Скворчихинский</w:t>
      </w:r>
      <w:proofErr w:type="spellEnd"/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сельсовет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> 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br/>
        <w:t xml:space="preserve"> 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муниципального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района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right"/>
        <w:rPr>
          <w:rFonts w:ascii="т" w:eastAsia="Times New Roman" w:hAnsi="т" w:cs="Tahoma"/>
          <w:sz w:val="24"/>
          <w:szCs w:val="24"/>
          <w:lang w:eastAsia="ru-RU"/>
        </w:rPr>
      </w:pPr>
      <w:proofErr w:type="spellStart"/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Ишимбайский</w:t>
      </w:r>
      <w:proofErr w:type="spellEnd"/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район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Республики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Башкортостан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br/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от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1</w:t>
      </w:r>
      <w:r>
        <w:rPr>
          <w:rFonts w:eastAsia="Times New Roman" w:cs="Tahoma"/>
          <w:sz w:val="24"/>
          <w:szCs w:val="24"/>
          <w:lang w:eastAsia="ru-RU"/>
        </w:rPr>
        <w:t>7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>.0</w:t>
      </w:r>
      <w:r>
        <w:rPr>
          <w:rFonts w:eastAsia="Times New Roman" w:cs="Tahoma"/>
          <w:sz w:val="24"/>
          <w:szCs w:val="24"/>
          <w:lang w:eastAsia="ru-RU"/>
        </w:rPr>
        <w:t>8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>.20</w:t>
      </w:r>
      <w:r>
        <w:rPr>
          <w:rFonts w:eastAsia="Times New Roman" w:cs="Tahoma"/>
          <w:sz w:val="24"/>
          <w:szCs w:val="24"/>
          <w:lang w:eastAsia="ru-RU"/>
        </w:rPr>
        <w:t>20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г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. </w:t>
      </w:r>
      <w:r w:rsidRPr="007E1000">
        <w:rPr>
          <w:rFonts w:ascii="т" w:eastAsia="Times New Roman" w:hAnsi="т" w:cs="Tahoma" w:hint="eastAsia"/>
          <w:sz w:val="24"/>
          <w:szCs w:val="24"/>
          <w:lang w:eastAsia="ru-RU"/>
        </w:rPr>
        <w:t>№</w:t>
      </w:r>
      <w:r w:rsidRPr="007E1000">
        <w:rPr>
          <w:rFonts w:ascii="т" w:eastAsia="Times New Roman" w:hAnsi="т" w:cs="Tahoma"/>
          <w:sz w:val="24"/>
          <w:szCs w:val="24"/>
          <w:lang w:eastAsia="ru-RU"/>
        </w:rPr>
        <w:t xml:space="preserve"> </w:t>
      </w:r>
      <w:r w:rsidR="005036FA">
        <w:rPr>
          <w:rFonts w:ascii="Times New Roman" w:eastAsia="Times New Roman" w:hAnsi="Times New Roman" w:cs="Tahoma"/>
          <w:sz w:val="24"/>
          <w:szCs w:val="24"/>
          <w:lang w:eastAsia="ru-RU"/>
        </w:rPr>
        <w:t>41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/>
          <w:sz w:val="24"/>
          <w:szCs w:val="24"/>
          <w:lang w:eastAsia="ru-RU"/>
        </w:rPr>
        <w:t> </w:t>
      </w: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> 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ПРОГРАММА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br/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КОМПЛЕКСНОГО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РАЗВИТИЯ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СИСТЕМЫ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> 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br/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КОММУНАЛЬНОЙ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ИНФРАСТРУКТУРЫ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> 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br/>
        <w:t xml:space="preserve">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СЕЛЬСКОГО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ПОСЕЛЕНИЯ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  </w:t>
      </w:r>
      <w:r w:rsidRPr="007E1000"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  <w:t xml:space="preserve">СКВОРЧИХИНСКИЙ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СЕЛЬСОВЕТ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br/>
        <w:t xml:space="preserve">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МУНИЦИПАЛЬНОГО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РАЙОНА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ИШИМБАЙСКИЙ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РАЙОН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РЕСПУБЛИКИ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БАШКОРТОСТАН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br/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НА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20</w:t>
      </w:r>
      <w:r>
        <w:rPr>
          <w:rFonts w:eastAsia="Times New Roman" w:cs="Tahoma"/>
          <w:b/>
          <w:bCs/>
          <w:sz w:val="24"/>
          <w:szCs w:val="24"/>
          <w:lang w:eastAsia="ru-RU"/>
        </w:rPr>
        <w:t>20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>-20</w:t>
      </w:r>
      <w:r>
        <w:rPr>
          <w:rFonts w:eastAsia="Times New Roman" w:cs="Tahoma"/>
          <w:b/>
          <w:bCs/>
          <w:sz w:val="24"/>
          <w:szCs w:val="24"/>
          <w:lang w:eastAsia="ru-RU"/>
        </w:rPr>
        <w:t>2</w:t>
      </w:r>
      <w:r w:rsidR="00801575">
        <w:rPr>
          <w:rFonts w:eastAsia="Times New Roman" w:cs="Tahoma"/>
          <w:b/>
          <w:bCs/>
          <w:sz w:val="24"/>
          <w:szCs w:val="24"/>
          <w:lang w:eastAsia="ru-RU"/>
        </w:rPr>
        <w:t>5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ГОДЫ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ПАСПОРТ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ПРОГРАММЫ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на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20</w:t>
      </w:r>
      <w:r>
        <w:rPr>
          <w:rFonts w:eastAsia="Times New Roman" w:cs="Tahoma"/>
          <w:b/>
          <w:bCs/>
          <w:sz w:val="24"/>
          <w:szCs w:val="24"/>
          <w:lang w:eastAsia="ru-RU"/>
        </w:rPr>
        <w:t>20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>-20</w:t>
      </w:r>
      <w:r>
        <w:rPr>
          <w:rFonts w:eastAsia="Times New Roman" w:cs="Tahoma"/>
          <w:b/>
          <w:bCs/>
          <w:sz w:val="24"/>
          <w:szCs w:val="24"/>
          <w:lang w:eastAsia="ru-RU"/>
        </w:rPr>
        <w:t>2</w:t>
      </w:r>
      <w:r w:rsidR="00801575">
        <w:rPr>
          <w:rFonts w:eastAsia="Times New Roman" w:cs="Tahoma"/>
          <w:b/>
          <w:bCs/>
          <w:sz w:val="24"/>
          <w:szCs w:val="24"/>
          <w:lang w:eastAsia="ru-RU"/>
        </w:rPr>
        <w:t>5</w:t>
      </w:r>
      <w:bookmarkStart w:id="0" w:name="_GoBack"/>
      <w:bookmarkEnd w:id="0"/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года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2"/>
        <w:gridCol w:w="5216"/>
      </w:tblGrid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Наименование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комплексного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развития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системы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инфраструктуры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сельского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поселения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E1000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Скворчихинский</w:t>
            </w:r>
            <w:proofErr w:type="spellEnd"/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сельсовет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муниципального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Республики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Башкортостан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на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- 20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1810E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годы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(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далее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Основание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для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разработки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Федеральный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закон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30.12.2004 N 210-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ФЗ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"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основах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регулирования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тарифов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организаций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комплекса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"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изменениями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,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внесенными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законом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26.12.2005 N 184 "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внесении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изменений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ФЗ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"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основах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регулирования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тарифов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организаций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комплекса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"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некоторые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законодательные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акты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Российской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Федерации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Заказчик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Администрация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сельского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поселения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сельсовет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Республики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Башкортостан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Координатор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Администрация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муниципального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Республики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Башкортостан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(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согласованию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Основные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разработчики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Администрация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сельского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поселения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сельсовет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Республики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Башкортостан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Цели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задачи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Целью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является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создание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условий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для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приведения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жилищного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фонда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инфраструктуры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соответствие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стандартами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качества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,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обеспечивающими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комфортные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условия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проживания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населения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сельского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поселения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lastRenderedPageBreak/>
              <w:t>Скворчихинский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сельсовет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Республики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Башкортостан</w:t>
            </w: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lastRenderedPageBreak/>
              <w:t>Задачами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являются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модернизация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объектов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инфраструктуры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;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повышение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эффективности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управления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объектами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 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коммунальной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инфраструктуры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;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привлечение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средств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внебюджетных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источников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(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том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 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числе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средств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частных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инвесторов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личных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средств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граждан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)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для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финансирования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проектов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модернизации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 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объектов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инфраструктуры</w:t>
            </w: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Сроки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реализации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</w:p>
          <w:p w:rsidR="007E1000" w:rsidRPr="007E1000" w:rsidRDefault="007E1000" w:rsidP="005036FA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="001810ED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202</w:t>
            </w:r>
            <w:r w:rsidR="001810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годы</w:t>
            </w: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Объемы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источники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Финансирование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осуществляется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за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счет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финансирования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средств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: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федерального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бюджета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;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республиканского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бюджета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;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бюджета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сельского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поселения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сельсовет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Республики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Башкортостан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;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средств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внебюджетных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источников</w:t>
            </w:r>
          </w:p>
        </w:tc>
      </w:tr>
      <w:tr w:rsidR="007E1000" w:rsidRPr="007E1000" w:rsidTr="003D0275">
        <w:trPr>
          <w:tblCellSpacing w:w="0" w:type="dxa"/>
          <w:jc w:val="center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Ожидаемые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конечные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результаты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реализации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снижение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уровня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износа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объектов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инфраструктуры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;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повышение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качества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предоставления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услуг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;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улучшение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экологической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ситуации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сельского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поселения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сельсовет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район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Республики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Башкортостан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;</w:t>
            </w:r>
          </w:p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-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привлечение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внебюджетных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средств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для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финансирования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проектов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модернизации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объектов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коммунальной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инфраструктуры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/>
          <w:sz w:val="24"/>
          <w:szCs w:val="24"/>
          <w:lang w:eastAsia="ru-RU"/>
        </w:rPr>
        <w:t> 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both"/>
        <w:rPr>
          <w:rFonts w:ascii="т" w:eastAsia="Times New Roman" w:hAnsi="т" w:cs="Tahoma"/>
          <w:sz w:val="24"/>
          <w:szCs w:val="24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/>
          <w:sz w:val="24"/>
          <w:szCs w:val="24"/>
          <w:lang w:eastAsia="ru-RU"/>
        </w:rPr>
        <w:t> 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both"/>
        <w:rPr>
          <w:rFonts w:ascii="т" w:eastAsia="Times New Roman" w:hAnsi="т" w:cs="Tahoma"/>
          <w:sz w:val="24"/>
          <w:szCs w:val="24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both"/>
        <w:rPr>
          <w:rFonts w:ascii="т" w:eastAsia="Times New Roman" w:hAnsi="т" w:cs="Tahoma"/>
          <w:sz w:val="24"/>
          <w:szCs w:val="24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both"/>
        <w:rPr>
          <w:rFonts w:ascii="т" w:eastAsia="Times New Roman" w:hAnsi="т" w:cs="Tahoma"/>
          <w:sz w:val="24"/>
          <w:szCs w:val="24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both"/>
        <w:rPr>
          <w:rFonts w:ascii="т" w:eastAsia="Times New Roman" w:hAnsi="т" w:cs="Tahoma"/>
          <w:sz w:val="24"/>
          <w:szCs w:val="24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both"/>
        <w:rPr>
          <w:rFonts w:ascii="т" w:eastAsia="Times New Roman" w:hAnsi="т" w:cs="Tahoma"/>
          <w:sz w:val="24"/>
          <w:szCs w:val="24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both"/>
        <w:rPr>
          <w:rFonts w:ascii="т" w:eastAsia="Times New Roman" w:hAnsi="т" w:cs="Tahoma"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Default="007E1000" w:rsidP="007E100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lastRenderedPageBreak/>
        <w:t>Мероприятия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Программы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комплексного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развития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коммунальной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proofErr w:type="gramStart"/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инфраструктуры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сельского</w:t>
      </w:r>
      <w:proofErr w:type="gramEnd"/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поселения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4"/>
          <w:szCs w:val="24"/>
          <w:lang w:eastAsia="ru-RU"/>
        </w:rPr>
      </w:pPr>
      <w:proofErr w:type="spellStart"/>
      <w:proofErr w:type="gramStart"/>
      <w:r w:rsidRPr="007E1000">
        <w:rPr>
          <w:rFonts w:ascii="Times New Roman" w:eastAsia="Times New Roman" w:hAnsi="Times New Roman" w:cs="Tahoma"/>
          <w:b/>
          <w:bCs/>
          <w:sz w:val="24"/>
          <w:szCs w:val="24"/>
          <w:lang w:eastAsia="ru-RU"/>
        </w:rPr>
        <w:t>Скворчихинский</w:t>
      </w:r>
      <w:proofErr w:type="spellEnd"/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сельсовет</w:t>
      </w:r>
      <w:proofErr w:type="gramEnd"/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муниципального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района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4"/>
          <w:szCs w:val="24"/>
          <w:lang w:eastAsia="ru-RU"/>
        </w:rPr>
      </w:pPr>
      <w:proofErr w:type="spellStart"/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Ишимбайский</w:t>
      </w:r>
      <w:proofErr w:type="spellEnd"/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proofErr w:type="gramStart"/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район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Республики</w:t>
      </w:r>
      <w:proofErr w:type="gramEnd"/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Башкортостан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b/>
          <w:bCs/>
          <w:sz w:val="24"/>
          <w:szCs w:val="24"/>
          <w:lang w:eastAsia="ru-RU"/>
        </w:rPr>
      </w:pP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на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20</w:t>
      </w:r>
      <w:r>
        <w:rPr>
          <w:rFonts w:eastAsia="Times New Roman" w:cs="Tahoma"/>
          <w:b/>
          <w:bCs/>
          <w:sz w:val="24"/>
          <w:szCs w:val="24"/>
          <w:lang w:eastAsia="ru-RU"/>
        </w:rPr>
        <w:t>20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- 20</w:t>
      </w:r>
      <w:r>
        <w:rPr>
          <w:rFonts w:eastAsia="Times New Roman" w:cs="Tahoma"/>
          <w:b/>
          <w:bCs/>
          <w:sz w:val="24"/>
          <w:szCs w:val="24"/>
          <w:lang w:eastAsia="ru-RU"/>
        </w:rPr>
        <w:t>2</w:t>
      </w:r>
      <w:r w:rsidR="000D5FEF">
        <w:rPr>
          <w:rFonts w:eastAsia="Times New Roman" w:cs="Tahoma"/>
          <w:b/>
          <w:bCs/>
          <w:sz w:val="24"/>
          <w:szCs w:val="24"/>
          <w:lang w:eastAsia="ru-RU"/>
        </w:rPr>
        <w:t>5</w:t>
      </w:r>
      <w:r w:rsidRPr="007E1000">
        <w:rPr>
          <w:rFonts w:ascii="т" w:eastAsia="Times New Roman" w:hAnsi="т" w:cs="Tahoma"/>
          <w:b/>
          <w:bCs/>
          <w:sz w:val="24"/>
          <w:szCs w:val="24"/>
          <w:lang w:eastAsia="ru-RU"/>
        </w:rPr>
        <w:t xml:space="preserve"> </w:t>
      </w:r>
      <w:r w:rsidRPr="007E1000">
        <w:rPr>
          <w:rFonts w:ascii="т" w:eastAsia="Times New Roman" w:hAnsi="т" w:cs="Tahoma" w:hint="eastAsia"/>
          <w:b/>
          <w:bCs/>
          <w:sz w:val="24"/>
          <w:szCs w:val="24"/>
          <w:lang w:eastAsia="ru-RU"/>
        </w:rPr>
        <w:t>годы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т" w:eastAsia="Times New Roman" w:hAnsi="т" w:cs="Tahoma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9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515"/>
        <w:gridCol w:w="1029"/>
        <w:gridCol w:w="1418"/>
        <w:gridCol w:w="1275"/>
        <w:gridCol w:w="1134"/>
        <w:gridCol w:w="1134"/>
      </w:tblGrid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</w:p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№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/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ahoma" w:hint="eastAsia"/>
                <w:sz w:val="24"/>
                <w:szCs w:val="24"/>
                <w:lang w:eastAsia="ru-RU"/>
              </w:rPr>
              <w:t>Наименование</w:t>
            </w:r>
            <w:r w:rsidRPr="007E1000">
              <w:rPr>
                <w:rFonts w:ascii="т" w:eastAsia="Times New Roman" w:hAnsi="т" w:cs="Tahoma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ahoma" w:hint="eastAsia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Содержание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развитие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сети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уличного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освещения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Установка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новых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фонарей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уличного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освещения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шт.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Расширение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сети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уличного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освещения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ген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.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плану</w:t>
            </w:r>
            <w:proofErr w:type="spell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протяженность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км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0,200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0,200</w:t>
            </w:r>
          </w:p>
        </w:tc>
      </w:tr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Разработка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ПСД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сети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газоснабжения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ген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.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Строительство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распределительных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сетей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газоснабжения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</w:p>
        </w:tc>
      </w:tr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Разработка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ПСД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сети</w:t>
            </w:r>
            <w:proofErr w:type="gramEnd"/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водоснабжения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ген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.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км</w:t>
              </w:r>
            </w:smartTag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Строительство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распределительных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сетей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водоснабжения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км</w:t>
              </w:r>
            </w:smartTag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км</w:t>
              </w:r>
            </w:smartTag>
          </w:p>
        </w:tc>
      </w:tr>
      <w:tr w:rsidR="007E1000" w:rsidRPr="007E1000" w:rsidTr="003D0275">
        <w:tc>
          <w:tcPr>
            <w:tcW w:w="67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5" w:type="dxa"/>
          </w:tcPr>
          <w:p w:rsidR="007E1000" w:rsidRPr="007E1000" w:rsidRDefault="007E1000" w:rsidP="007E1000">
            <w:pPr>
              <w:spacing w:after="0" w:line="240" w:lineRule="auto"/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Строительство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 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уличных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  <w:r w:rsidRPr="007E1000">
              <w:rPr>
                <w:rFonts w:ascii="т" w:eastAsia="Times New Roman" w:hAnsi="т" w:cs="Times New Roman" w:hint="eastAsia"/>
                <w:sz w:val="24"/>
                <w:szCs w:val="24"/>
                <w:lang w:eastAsia="ru-RU"/>
              </w:rPr>
              <w:t>дорог</w:t>
            </w:r>
            <w:r w:rsidRPr="007E1000">
              <w:rPr>
                <w:rFonts w:ascii="т" w:eastAsia="Times New Roman" w:hAnsi="т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9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</w:p>
        </w:tc>
        <w:tc>
          <w:tcPr>
            <w:tcW w:w="1134" w:type="dxa"/>
          </w:tcPr>
          <w:p w:rsidR="007E1000" w:rsidRPr="007E1000" w:rsidRDefault="007E1000" w:rsidP="007E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7E100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</w:p>
        </w:tc>
      </w:tr>
    </w:tbl>
    <w:p w:rsidR="007E1000" w:rsidRPr="007E1000" w:rsidRDefault="007E1000" w:rsidP="007E1000">
      <w:pPr>
        <w:spacing w:after="0" w:line="240" w:lineRule="auto"/>
        <w:rPr>
          <w:rFonts w:ascii="т" w:eastAsia="Times New Roman" w:hAnsi="т" w:cs="Times New Roman"/>
          <w:sz w:val="24"/>
          <w:szCs w:val="24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 Характеристика коммунальной </w:t>
      </w:r>
      <w:proofErr w:type="gramStart"/>
      <w:r w:rsidRPr="007E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инфраструктуры  сельского</w:t>
      </w:r>
      <w:proofErr w:type="gramEnd"/>
      <w:r w:rsidRPr="007E10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</w:t>
      </w:r>
      <w:r w:rsidRPr="007E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1000">
        <w:rPr>
          <w:rFonts w:ascii="Times New Roman" w:eastAsia="Times New Roman" w:hAnsi="Times New Roman" w:cs="Tahoma"/>
          <w:b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7E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7E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7E1000" w:rsidRPr="007E1000" w:rsidRDefault="007E1000" w:rsidP="007E1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 Водоснабжение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Источником водоснабжения населенных пунктов сельского поселения </w:t>
      </w:r>
      <w:proofErr w:type="spellStart"/>
      <w:proofErr w:type="gramStart"/>
      <w:r w:rsidRPr="007E1000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являются подземные воды из скважины: с. Скворчиха – 1 скважина. Качество холодной воды, подаваемой потребителю, соответствует требованиям ГОСТ Р 51232-98 «Вода питьевая. Общие требования к организации и методам контроля качества» и СанПиН 2.1.4.1074-01 «Питьевая вода. Гигиенические требования к качеству воды централизованных систем питьевого водоснабжения. Контроль качества». В </w:t>
      </w:r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  Скворчиха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действующая система водоснабжения протяженностью  </w:t>
      </w:r>
      <w:smartTag w:uri="urn:schemas-microsoft-com:office:smarttags" w:element="metricconverter">
        <w:smartTagPr>
          <w:attr w:name="ProductID" w:val="6,796 км"/>
        </w:smartTagPr>
        <w:r w:rsidRPr="007E100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6,796 км</w:t>
        </w:r>
      </w:smartTag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Прокладка водопровода произведена в 1984г. </w:t>
      </w:r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с.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Кинзекеево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д.Юлдашево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д.Михайловка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д.Алакаево,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д.Лесное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д.Новониколаевка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д.Осиповка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х.Слободка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х.Торгаска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д.Яшельтау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водообеспечение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из колодцев либо скважин, находящихся во дворах жителей.  </w:t>
      </w:r>
    </w:p>
    <w:p w:rsidR="007E1000" w:rsidRPr="007E1000" w:rsidRDefault="007E1000" w:rsidP="007E1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существующее состояние систем водоснабжения в населенных пунктах сельского поселения приходим к выводу, что:  </w:t>
      </w:r>
    </w:p>
    <w:p w:rsidR="007E1000" w:rsidRPr="007E1000" w:rsidRDefault="007E1000" w:rsidP="007E1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нужно </w:t>
      </w:r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 строительство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водопровода в с. Скворчиха ул. Заречная, ул. Ключевая</w:t>
      </w:r>
    </w:p>
    <w:p w:rsidR="007E1000" w:rsidRPr="007E1000" w:rsidRDefault="007E1000" w:rsidP="007E1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 подготовить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ПСД для строительства водопровода в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с.Кинзекеево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1000" w:rsidRPr="007E1000" w:rsidRDefault="007E1000" w:rsidP="007E1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нужно продолжить ремонт существующих водопроводных сетей с. Скворчиха.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7E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1.2. Электроснабжение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электроснабжения сельского поселения </w:t>
      </w:r>
      <w:proofErr w:type="spellStart"/>
      <w:proofErr w:type="gramStart"/>
      <w:r w:rsidRPr="007E1000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 Республики Башкортостан централизованная. Основными источниками электроснабжения являются распределительные подстанции (ТП).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Распределение и транзит мощности в населенные пункты сельского поселения осуществляется в основном по воздушным линиям электропередачи 10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территорию сельского поселения электроэнергия подается через трансформаторные подстанции </w:t>
      </w:r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количестве 24 шт.) 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1.3.Утилизация твердых бытовых отходов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сельском поселении </w:t>
      </w:r>
      <w:proofErr w:type="spellStart"/>
      <w:proofErr w:type="gramStart"/>
      <w:r w:rsidRPr="007E1000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сельсовет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сегодняшний день налажена система сбора бытовых отходов. На основании №131 ФЗ от 06.10.2003 г. «Об общих принципах организации местного самоуправления в РФ» организация утилизации и переработки бытовых и промышленных отходов относится к полномочиям органов местного самоуправления муниципальных образований. Однако, учитывая сложившуюся ситуацию, специфику и низкую экономическую привлекательность данной отрасли для частных инвестиций, 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муниципальное образование не в состоянии самостоятельно решить данную проблему. В связи с этим требуется необходимость решения данной проблемы на региональном уровне.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территории сельского поселения имеются специально отведенные площадки для сбора бытовых отходов (11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жители сельского поселения вывозят мусор на эти свалки. 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2. </w:t>
      </w:r>
      <w:r w:rsidRPr="007E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основных мероприятий Программы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мероприятия Программы направлены на снижение уровня общего износа основных фондов, улучшение качества предоставляемых жилищно-коммунальных услуг.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Организационные мероприятия предусматривают: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перечня объектов, подлежащих реконструкции, модернизации, капитальному ремонту (Приложение № 2);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определение ежегодного объема средств, выделяемых из местного бюджета на реализацию мероприятий Программы на осуществление долевого финансирования строительства, реконструкции, модернизации и капитального ремонта объектов коммунальной инфраструктуры в целях обеспечения качества предоставляемых жилищно-коммунальных услуг;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Капитальный ремонт объектов коммунальной инфраструктуры, включенных в Программу, должен быть завершен в пределах срока действия Программы. В результате реализации программных мероприятий будет достигнут положительный социально-экономический эффект, выражающийся в улучшении качества предоставляемых коммунальных услуг. Позитивным итогом реализации программы станет снижение социальной напряженности вследствие реального улучшения условий проживания населения в связи с повышением качества предоставляемых коммунальных услуг. Развитие коммунальной инфраструктуры позволит обеспечить потребности в дополнительном предоставлении услуг по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водоснабжению, а также позволит обеспечить качественное бесперебойное предоставление коммунальных услуг потребителям.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Механизм реализации Программы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сельского поселения сельского поселения </w:t>
      </w:r>
      <w:proofErr w:type="spellStart"/>
      <w:r w:rsidRPr="007E1000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 в рамках настоящей Программы: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общее руководство, координацию и контроль за реализацией Программы;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формирует перечень объектов, подлежащих включению в Программу (Приложение № 2);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осуществляет обеспечение разработки проектно-сметной документации на строительство, реконструкцию, модернизацию и капитальный ремонт объектов коммунальной инфраструктуры;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заключает с исполнителями необходимые контракты на выполнение проектно-сметных работ на строительство, реконструкцию, модернизацию и капитальный ремонт объектов коммунальной инфраструктуры соответствие с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7E100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2013 г</w:t>
        </w:r>
      </w:smartTag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r w:rsidRPr="007E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E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ФЗ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 контрактной системе в сфере закупок товаров, работ, услуг для обеспечения государственных и муниципальных нужд";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предоставляет отчеты об объемах реализации Программы и расходовании средств в </w:t>
      </w:r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представительный  орган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Ресурсное обеспечение Программы </w:t>
      </w:r>
    </w:p>
    <w:p w:rsidR="007E1000" w:rsidRPr="007E1000" w:rsidRDefault="007E1000" w:rsidP="007E1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Финансирование мероприятий Программы осуществляется за счет средств федерального, республиканского, районного и </w:t>
      </w:r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 бюджета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финансирования Программы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носят прогнозный характер и подлежат ежегодному уточнению в установленном порядке после принятия бюджетов на очередной финансовый год.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Управление реализацией Программы и контроль за ходом ее исполнения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 осуществляет контроль за ходом реализации Программы, обеспечивает согласование действий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ассигнование из местного бюджета для финансирования, а также подготавливает информацию о ходе реализации Программы за отчетный год.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Программой включает периодическую отчетность о реализации программных мероприятий и рациональном использовании исполнителями выделяемых им финансовых средств, качестве реализуемых программных мероприятий, сроках исполнения муниципальных контрактов.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Исполнители программных мероприятий в установленном порядке отчитываются перед заказчиком о целевом использовании выделенных им финансовых средств.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заказчика, разработчиков Программы.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0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эффективности реализации Программы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Успешная реализация Программы позволит: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жителей поселения бесперебойным, безопасным предоставлением коммунальных услуг (электроснабжения, газоснабжения, водоснабжения);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поэтапно построить водопроводные и </w:t>
      </w:r>
      <w:proofErr w:type="gramStart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газораспределительные  сети</w:t>
      </w:r>
      <w:proofErr w:type="gram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объекты жилищно-коммунального хозяйства поселения;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сократить ежегодные потери воды в системе водоснабжения. </w:t>
      </w:r>
    </w:p>
    <w:p w:rsidR="007E1000" w:rsidRPr="007E1000" w:rsidRDefault="007E1000" w:rsidP="007E1000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улучшить состояние окружающей среды и экологическую безопасность сельского поселения </w:t>
      </w:r>
      <w:proofErr w:type="spellStart"/>
      <w:r w:rsidRPr="007E1000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создавая благоприятные условия для проживания жителей.</w:t>
      </w:r>
    </w:p>
    <w:p w:rsidR="007E1000" w:rsidRPr="007E1000" w:rsidRDefault="007E1000" w:rsidP="007E1000">
      <w:pPr>
        <w:pageBreakBefore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ПРИЛОЖЕНИЕ № 2</w:t>
      </w:r>
    </w:p>
    <w:p w:rsidR="007E1000" w:rsidRPr="007E1000" w:rsidRDefault="007E1000" w:rsidP="007E100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Программе комплексного развития систем коммунальной инфраструктуры сельского поселения </w:t>
      </w:r>
      <w:proofErr w:type="spellStart"/>
      <w:proofErr w:type="gramStart"/>
      <w:r w:rsidRPr="007E1000">
        <w:rPr>
          <w:rFonts w:ascii="Times New Roman" w:eastAsia="Times New Roman" w:hAnsi="Times New Roman" w:cs="Tahoma"/>
          <w:bCs/>
          <w:sz w:val="28"/>
          <w:szCs w:val="28"/>
          <w:lang w:eastAsia="ru-RU"/>
        </w:rPr>
        <w:t>Скворчихинский</w:t>
      </w:r>
      <w:proofErr w:type="spellEnd"/>
      <w:r w:rsidRPr="007E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 w:rsidRPr="007E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7E100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7E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E100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E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946"/>
        <w:gridCol w:w="2946"/>
        <w:gridCol w:w="2946"/>
      </w:tblGrid>
      <w:tr w:rsidR="007E1000" w:rsidRPr="007E1000" w:rsidTr="003D0275">
        <w:trPr>
          <w:trHeight w:val="109"/>
        </w:trPr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объектов, включенных в Программу комплексного развития систем коммунальной инфраструктуры сельского поселения </w:t>
            </w:r>
            <w:proofErr w:type="spellStart"/>
            <w:r w:rsidRPr="007E1000">
              <w:rPr>
                <w:rFonts w:ascii="Times New Roman" w:eastAsia="Times New Roman" w:hAnsi="Times New Roman" w:cs="Tahoma"/>
                <w:bCs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 на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– 2025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годы. Наименование работ 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 реализации 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финансирования </w:t>
            </w:r>
          </w:p>
        </w:tc>
      </w:tr>
      <w:tr w:rsidR="007E1000" w:rsidRPr="007E1000" w:rsidTr="003D0275">
        <w:trPr>
          <w:trHeight w:val="109"/>
        </w:trPr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полигона ТБО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130 тыс. руб. </w:t>
            </w:r>
          </w:p>
        </w:tc>
      </w:tr>
      <w:tr w:rsidR="007E1000" w:rsidRPr="007E1000" w:rsidTr="003D0275">
        <w:trPr>
          <w:trHeight w:val="109"/>
        </w:trPr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 дороги</w:t>
            </w:r>
            <w:proofErr w:type="gram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Осиповка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-Слободка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гг.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400 тыс.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1000" w:rsidRPr="007E1000" w:rsidTr="003D0275">
        <w:trPr>
          <w:trHeight w:val="109"/>
        </w:trPr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 дороги</w:t>
            </w:r>
            <w:proofErr w:type="gram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Алакаево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-Михайловка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2017-2018гг.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400 тыс. руб.</w:t>
            </w:r>
          </w:p>
        </w:tc>
      </w:tr>
      <w:tr w:rsidR="007E1000" w:rsidRPr="007E1000" w:rsidTr="003D0275">
        <w:trPr>
          <w:trHeight w:val="109"/>
        </w:trPr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Ремонт колодцев 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40 тыс. руб. </w:t>
            </w:r>
          </w:p>
        </w:tc>
      </w:tr>
      <w:tr w:rsidR="007E1000" w:rsidRPr="007E1000" w:rsidTr="003D0275">
        <w:trPr>
          <w:trHeight w:val="247"/>
        </w:trPr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Капитальный ремонт </w:t>
            </w:r>
            <w:proofErr w:type="gram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водопровода  по</w:t>
            </w:r>
            <w:proofErr w:type="gram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ул.Школьная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Нижняя,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ул.Верхняя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 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1400 тыс. руб. </w:t>
            </w:r>
          </w:p>
        </w:tc>
      </w:tr>
      <w:tr w:rsidR="007E1000" w:rsidRPr="007E1000" w:rsidTr="003D0275">
        <w:trPr>
          <w:trHeight w:val="247"/>
        </w:trPr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ПСД водопроводных </w:t>
            </w:r>
            <w:proofErr w:type="gram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сетей  </w:t>
            </w:r>
            <w:proofErr w:type="spellStart"/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с.Кинзекеево</w:t>
            </w:r>
            <w:proofErr w:type="spellEnd"/>
            <w:proofErr w:type="gramEnd"/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2946" w:type="dxa"/>
          </w:tcPr>
          <w:p w:rsidR="007E1000" w:rsidRPr="007E1000" w:rsidRDefault="007E1000" w:rsidP="007E100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1200 тыс. руб. </w:t>
            </w:r>
          </w:p>
        </w:tc>
      </w:tr>
    </w:tbl>
    <w:p w:rsidR="002052C3" w:rsidRPr="007E1000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7E1000" w:rsidSect="007E1000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64"/>
    <w:rsid w:val="000D5FEF"/>
    <w:rsid w:val="001810ED"/>
    <w:rsid w:val="002052C3"/>
    <w:rsid w:val="005036FA"/>
    <w:rsid w:val="005B5364"/>
    <w:rsid w:val="00623E83"/>
    <w:rsid w:val="007E1000"/>
    <w:rsid w:val="00801575"/>
    <w:rsid w:val="00863391"/>
    <w:rsid w:val="00F011F4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425E5B-C8A8-4739-ABD3-FEF6B7DF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00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9CA1-B633-475C-AA5C-01A8E961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12</cp:revision>
  <cp:lastPrinted>2020-09-02T11:44:00Z</cp:lastPrinted>
  <dcterms:created xsi:type="dcterms:W3CDTF">2020-11-16T08:22:00Z</dcterms:created>
  <dcterms:modified xsi:type="dcterms:W3CDTF">2023-05-18T13:10:00Z</dcterms:modified>
</cp:coreProperties>
</file>